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D7CF7" w14:textId="63E649B5" w:rsidR="0004704C" w:rsidRPr="004B3A89" w:rsidRDefault="00766DF7">
      <w:pPr>
        <w:rPr>
          <w:b/>
          <w:bCs/>
          <w:i/>
          <w:iCs/>
        </w:rPr>
      </w:pPr>
      <w:r w:rsidRPr="004B3A89">
        <w:rPr>
          <w:b/>
          <w:bCs/>
          <w:i/>
          <w:iCs/>
        </w:rPr>
        <w:t>Public Viewing im Verein</w:t>
      </w:r>
      <w:r w:rsidR="0012636C" w:rsidRPr="004B3A89">
        <w:rPr>
          <w:b/>
          <w:bCs/>
          <w:i/>
          <w:iCs/>
        </w:rPr>
        <w:t>sheim</w:t>
      </w:r>
      <w:r w:rsidRPr="004B3A89">
        <w:rPr>
          <w:b/>
          <w:bCs/>
          <w:i/>
          <w:iCs/>
        </w:rPr>
        <w:t xml:space="preserve"> – Was ist zu beachten?</w:t>
      </w:r>
    </w:p>
    <w:p w14:paraId="774B0B44" w14:textId="524A0026" w:rsidR="00766DF7" w:rsidRPr="00BF4181" w:rsidRDefault="00ED1754" w:rsidP="00BF4181">
      <w:r>
        <w:t xml:space="preserve">In Kürze steht die WM in den USA, Kanada und Mexiko auf dem Programm. Teilweise nächtliche Spiele lassen die Attraktivität des gemeinsamen Fußballschauens im </w:t>
      </w:r>
      <w:r w:rsidR="004B3A89">
        <w:t>Club</w:t>
      </w:r>
      <w:r>
        <w:t xml:space="preserve">haus </w:t>
      </w:r>
      <w:r w:rsidR="004B3A89">
        <w:t xml:space="preserve">zwar </w:t>
      </w:r>
      <w:r>
        <w:t xml:space="preserve">nicht so groß erscheinen, wie z. B. bei der letzten </w:t>
      </w:r>
      <w:r w:rsidR="00766DF7" w:rsidRPr="00BF4181">
        <w:t>E</w:t>
      </w:r>
      <w:r w:rsidR="004B3A89">
        <w:t>uropameisterschaft</w:t>
      </w:r>
      <w:r>
        <w:t xml:space="preserve"> im eigenen Land. Aber manche Spiele finden durchaus zu attraktiven Sendezeiten statt. Beispielsweise lädt das Auftaktspiel der DFB-Elf an einem Sonntag um 19 Uhr unserer </w:t>
      </w:r>
      <w:proofErr w:type="gramStart"/>
      <w:r>
        <w:t>Zeit geradezu</w:t>
      </w:r>
      <w:proofErr w:type="gramEnd"/>
      <w:r>
        <w:t xml:space="preserve"> ein zum geselligen Beisammensein im </w:t>
      </w:r>
      <w:r w:rsidR="00766DF7" w:rsidRPr="00BF4181">
        <w:t>Clubhaus – das sog. Public Viewing bietet den Vereinen auch die Chance, das Vereinsleben zu stärken.</w:t>
      </w:r>
    </w:p>
    <w:p w14:paraId="733DF3A4" w14:textId="46CA26E2" w:rsidR="00766DF7" w:rsidRPr="00BF4181" w:rsidRDefault="00766DF7" w:rsidP="00BF4181">
      <w:r w:rsidRPr="00BF4181">
        <w:t xml:space="preserve">Was ist zu beachten, wenn die Veranstaltung über ein </w:t>
      </w:r>
      <w:r w:rsidR="004B3A89">
        <w:t xml:space="preserve">privates </w:t>
      </w:r>
      <w:r w:rsidRPr="00BF4181">
        <w:t>Grillfest im Garten hinausgehen soll?</w:t>
      </w:r>
    </w:p>
    <w:p w14:paraId="0E32B910" w14:textId="77777777" w:rsidR="00766DF7" w:rsidRPr="00BF4181" w:rsidRDefault="00766DF7" w:rsidP="00BF4181"/>
    <w:p w14:paraId="5BDA14DA" w14:textId="77777777" w:rsidR="0012636C" w:rsidRPr="004B3A89" w:rsidRDefault="0012636C" w:rsidP="00766DF7">
      <w:pPr>
        <w:rPr>
          <w:b/>
          <w:bCs/>
          <w:i/>
          <w:iCs/>
        </w:rPr>
      </w:pPr>
      <w:r w:rsidRPr="004B3A89">
        <w:rPr>
          <w:b/>
          <w:bCs/>
          <w:i/>
          <w:iCs/>
        </w:rPr>
        <w:t>Benötigt der Verein eine Lizenz fürs Public Viewing?</w:t>
      </w:r>
    </w:p>
    <w:p w14:paraId="61CF120A" w14:textId="527E95A0" w:rsidR="00ED1754" w:rsidRPr="00ED1754" w:rsidRDefault="0012636C" w:rsidP="008926EE">
      <w:r>
        <w:t xml:space="preserve">Es gibt tatsächlich </w:t>
      </w:r>
      <w:r w:rsidR="00ED1754">
        <w:t>ein Public-Viewing-</w:t>
      </w:r>
      <w:r>
        <w:t>Lizenzprogramm</w:t>
      </w:r>
      <w:r w:rsidR="00ED1754">
        <w:t xml:space="preserve"> des Veranstalters, also der FIFA</w:t>
      </w:r>
      <w:r>
        <w:t xml:space="preserve">, welches zwischen kommerziellen und nicht-kommerziellen Veranstaltungen </w:t>
      </w:r>
      <w:r w:rsidR="00ED1754">
        <w:t>sowie nach der erwarteten Anzahl von Zuschauern differenziert.</w:t>
      </w:r>
      <w:r w:rsidR="00ED1754" w:rsidRPr="00ED1754">
        <w:rPr>
          <w:rFonts w:ascii="Times New Roman" w:eastAsia="Times New Roman" w:hAnsi="Times New Roman" w:cs="Times New Roman"/>
          <w:color w:val="auto"/>
          <w:sz w:val="24"/>
          <w:szCs w:val="24"/>
          <w:lang w:eastAsia="de-DE"/>
        </w:rPr>
        <w:t xml:space="preserve"> </w:t>
      </w:r>
      <w:r w:rsidR="00ED1754" w:rsidRPr="00ED1754">
        <w:t xml:space="preserve">Für </w:t>
      </w:r>
      <w:r w:rsidR="00ED1754" w:rsidRPr="00ED1754">
        <w:rPr>
          <w:b/>
          <w:bCs/>
        </w:rPr>
        <w:t>gewerbliche Public-Viewing-Veranstaltungen</w:t>
      </w:r>
      <w:r w:rsidR="00ED1754" w:rsidRPr="00ED1754">
        <w:t xml:space="preserve"> („Commercial Public Viewing Events“) </w:t>
      </w:r>
      <w:r w:rsidR="008926EE">
        <w:t>wird</w:t>
      </w:r>
      <w:r w:rsidR="00ED1754" w:rsidRPr="00ED1754">
        <w:t xml:space="preserve"> eine gebührenpflichtige Lizenz der FIFA</w:t>
      </w:r>
      <w:r w:rsidR="008926EE">
        <w:t xml:space="preserve"> benötigt, die über die Homepage der FIFA beantragt werden </w:t>
      </w:r>
      <w:r w:rsidR="004B3A89">
        <w:t xml:space="preserve">muss und </w:t>
      </w:r>
      <w:r w:rsidR="008926EE">
        <w:t>kann</w:t>
      </w:r>
      <w:r w:rsidR="00ED1754" w:rsidRPr="00ED1754">
        <w:t xml:space="preserve">. Ein gewerblicher Zweck </w:t>
      </w:r>
      <w:r w:rsidR="008926EE">
        <w:t xml:space="preserve">liegt vor, wenn </w:t>
      </w:r>
      <w:r w:rsidR="00ED1754" w:rsidRPr="00ED1754">
        <w:t>für die Vorführung der Übertragung der Spiele der Fußball-WM direkt oder indirekt ‎(zum Beispiel durch Unkostenbeiträge, Mindestverzehranforderungen, erhöhte Speisen- und ‎Getränkepreise)‎ Eintrittsgelder verlangt werden und/oder</w:t>
      </w:r>
      <w:r w:rsidR="008926EE">
        <w:t xml:space="preserve"> </w:t>
      </w:r>
      <w:r w:rsidR="00ED1754" w:rsidRPr="00ED1754">
        <w:t>im Zusammenhang mit der Veranstaltung Sponsoring- oder andere gewerbliche Assoziierungsrechte genutzt werden und/oder</w:t>
      </w:r>
      <w:r w:rsidR="008926EE">
        <w:t xml:space="preserve"> </w:t>
      </w:r>
      <w:r w:rsidR="00ED1754" w:rsidRPr="00ED1754">
        <w:t>aus der Veranstaltung in anderer Form ein geschäftlicher Nutzen erzielt wird.</w:t>
      </w:r>
    </w:p>
    <w:p w14:paraId="2DAEE4FF" w14:textId="53DBEB43" w:rsidR="00ED1754" w:rsidRPr="00ED1754" w:rsidRDefault="00ED1754" w:rsidP="00ED1754">
      <w:r w:rsidRPr="00ED1754">
        <w:t xml:space="preserve">Für </w:t>
      </w:r>
      <w:r w:rsidRPr="008926EE">
        <w:rPr>
          <w:b/>
          <w:bCs/>
        </w:rPr>
        <w:t>besondere nicht-gewerbliche Public-Viewing-Veranstaltungen</w:t>
      </w:r>
      <w:r w:rsidRPr="00ED1754">
        <w:t xml:space="preserve"> („Special Non-Commercial Public Viewing Events“) </w:t>
      </w:r>
      <w:r w:rsidR="008926EE">
        <w:t>wird eine</w:t>
      </w:r>
      <w:r w:rsidRPr="00ED1754">
        <w:t xml:space="preserve"> Lizenz</w:t>
      </w:r>
      <w:r w:rsidR="008926EE">
        <w:t xml:space="preserve"> benötigt</w:t>
      </w:r>
      <w:r w:rsidRPr="00ED1754">
        <w:t xml:space="preserve">, wenn </w:t>
      </w:r>
      <w:r w:rsidR="008926EE">
        <w:t xml:space="preserve">sich </w:t>
      </w:r>
      <w:r w:rsidRPr="00ED1754">
        <w:t>die</w:t>
      </w:r>
      <w:r w:rsidR="008926EE">
        <w:t>se</w:t>
      </w:r>
      <w:r w:rsidRPr="00ED1754">
        <w:t xml:space="preserve"> Veranstaltung an </w:t>
      </w:r>
      <w:r w:rsidRPr="008926EE">
        <w:rPr>
          <w:b/>
          <w:bCs/>
        </w:rPr>
        <w:t>mehr als 5.000 Zuschauer</w:t>
      </w:r>
      <w:r w:rsidRPr="00ED1754">
        <w:t xml:space="preserve"> richtet. </w:t>
      </w:r>
    </w:p>
    <w:p w14:paraId="64DC658C" w14:textId="3FE83981" w:rsidR="008926EE" w:rsidRPr="008926EE" w:rsidRDefault="008926EE" w:rsidP="00ED1754">
      <w:pPr>
        <w:rPr>
          <w:b/>
          <w:bCs/>
        </w:rPr>
      </w:pPr>
      <w:r w:rsidRPr="008926EE">
        <w:rPr>
          <w:b/>
          <w:bCs/>
        </w:rPr>
        <w:t>In allen anderen Fällen wird keine Lizenz benötigt.</w:t>
      </w:r>
    </w:p>
    <w:p w14:paraId="41E7481C" w14:textId="0830EE12" w:rsidR="008926EE" w:rsidRDefault="008926EE" w:rsidP="00766DF7">
      <w:r w:rsidRPr="008926EE">
        <w:t>Die 5.000 Zuschauer dürften beim durchschnittliche</w:t>
      </w:r>
      <w:r>
        <w:t>n Amateurverein keine Rolle spielen. Bei den klassischen</w:t>
      </w:r>
      <w:r w:rsidR="0012636C">
        <w:t xml:space="preserve"> </w:t>
      </w:r>
      <w:r w:rsidR="00C9123E">
        <w:t xml:space="preserve">Public Viewing-Events in den </w:t>
      </w:r>
      <w:r>
        <w:t>C</w:t>
      </w:r>
      <w:r w:rsidR="00C9123E">
        <w:t xml:space="preserve">lubheimen unserer FLVW-Vereine </w:t>
      </w:r>
      <w:r>
        <w:t xml:space="preserve">ist eine Lizenz der FIFA also nicht erforderlich, wenn </w:t>
      </w:r>
      <w:r w:rsidRPr="008926EE">
        <w:rPr>
          <w:b/>
          <w:bCs/>
        </w:rPr>
        <w:t>kein Eintrittsgeld</w:t>
      </w:r>
      <w:r>
        <w:t xml:space="preserve"> erhoben wird und </w:t>
      </w:r>
      <w:r w:rsidRPr="008926EE">
        <w:rPr>
          <w:b/>
          <w:bCs/>
        </w:rPr>
        <w:t>ohne Mindestverzehr</w:t>
      </w:r>
      <w:r>
        <w:t xml:space="preserve"> maximal die </w:t>
      </w:r>
      <w:r w:rsidRPr="008926EE">
        <w:rPr>
          <w:b/>
          <w:bCs/>
        </w:rPr>
        <w:t xml:space="preserve">üblichen Preise für Speisen </w:t>
      </w:r>
      <w:r>
        <w:rPr>
          <w:b/>
          <w:bCs/>
        </w:rPr>
        <w:t xml:space="preserve">und </w:t>
      </w:r>
      <w:r w:rsidRPr="008926EE">
        <w:rPr>
          <w:b/>
          <w:bCs/>
        </w:rPr>
        <w:t xml:space="preserve">Getränke </w:t>
      </w:r>
      <w:r w:rsidR="004B3A89">
        <w:t>berechnet</w:t>
      </w:r>
      <w:r>
        <w:t xml:space="preserve"> werden (z. B. wie bei Heimspielen oder Vereinsfesten). Ebenso darf die Veranstaltung </w:t>
      </w:r>
      <w:r w:rsidRPr="004B3A89">
        <w:rPr>
          <w:b/>
          <w:bCs/>
        </w:rPr>
        <w:t>nicht mit einem direkten Sponsoring verknüpft</w:t>
      </w:r>
      <w:r>
        <w:t xml:space="preserve"> werden (</w:t>
      </w:r>
      <w:r w:rsidR="00C9123E">
        <w:t xml:space="preserve">also z. B. „Mustermann GmbH Public Viewing im Vereinsheim des FC Musterdorf“). </w:t>
      </w:r>
    </w:p>
    <w:p w14:paraId="214C766E" w14:textId="568B2236" w:rsidR="00C9123E" w:rsidRDefault="00C9123E" w:rsidP="00766DF7">
      <w:r>
        <w:t>Sollten die vorstehenden Voraussetzungen nicht eingehalten werden, wäre die Veranstaltung lizenzpflichtig, unabhängig von der Personenanzahl.</w:t>
      </w:r>
    </w:p>
    <w:p w14:paraId="6C25EFDD" w14:textId="77777777" w:rsidR="00C9123E" w:rsidRDefault="00C9123E" w:rsidP="00766DF7"/>
    <w:p w14:paraId="10117444" w14:textId="0CA4A11B" w:rsidR="00C9123E" w:rsidRDefault="00E261ED" w:rsidP="00766DF7">
      <w:pPr>
        <w:rPr>
          <w:b/>
          <w:bCs/>
        </w:rPr>
      </w:pPr>
      <w:r>
        <w:rPr>
          <w:b/>
          <w:bCs/>
        </w:rPr>
        <w:t>Was ist bei diesen kleineren Veranstaltungen zu beachten?</w:t>
      </w:r>
    </w:p>
    <w:p w14:paraId="049DC313" w14:textId="6579021F" w:rsidR="00E261ED" w:rsidRPr="00E261ED" w:rsidRDefault="00E261ED" w:rsidP="00766DF7">
      <w:r>
        <w:t xml:space="preserve">Natürlich muss der Verein über die erforderlichen TV-Abonnements des übertragenden Senders verfügen, also im Falle der Spiele im Free-TV auch den Rundfunkbeitrag entrichtet haben. </w:t>
      </w:r>
      <w:r w:rsidR="0099289E">
        <w:t xml:space="preserve">Vorsicht zudem bei der Verwendung der offiziellen FIFA- und WM-Logos, die Schutzrechte liegen bei der FIFA. </w:t>
      </w:r>
    </w:p>
    <w:p w14:paraId="49767333" w14:textId="0D680F77" w:rsidR="00766DF7" w:rsidRDefault="00C9123E" w:rsidP="00766DF7">
      <w:r w:rsidRPr="00C9123E">
        <w:t xml:space="preserve"> </w:t>
      </w:r>
      <w:r w:rsidR="00766DF7" w:rsidRPr="00C9123E">
        <w:t xml:space="preserve"> </w:t>
      </w:r>
    </w:p>
    <w:p w14:paraId="4979C19C" w14:textId="61B00D88" w:rsidR="004D1566" w:rsidRDefault="004D1566" w:rsidP="00766DF7">
      <w:pPr>
        <w:rPr>
          <w:b/>
          <w:bCs/>
        </w:rPr>
      </w:pPr>
      <w:r>
        <w:rPr>
          <w:b/>
          <w:bCs/>
        </w:rPr>
        <w:t>Stichwort GEMA</w:t>
      </w:r>
    </w:p>
    <w:p w14:paraId="48E85694" w14:textId="3700C2B0" w:rsidR="004D1566" w:rsidRDefault="004D1566" w:rsidP="00766DF7">
      <w:r>
        <w:t xml:space="preserve">Bei den Übertragungen der Spiele der </w:t>
      </w:r>
      <w:r w:rsidR="0099289E">
        <w:t>WM 2026</w:t>
      </w:r>
      <w:r>
        <w:t xml:space="preserve"> werden urheberrechtlich geschützte Musikwerke und Reporterkommentare wiedergegeben, so dass die GEMA ins Spiel kommt. Diese bietet einen </w:t>
      </w:r>
      <w:r>
        <w:lastRenderedPageBreak/>
        <w:t xml:space="preserve">gesonderten </w:t>
      </w:r>
      <w:r w:rsidR="0099289E" w:rsidRPr="004B3A89">
        <w:rPr>
          <w:b/>
          <w:bCs/>
        </w:rPr>
        <w:t>WM</w:t>
      </w:r>
      <w:r w:rsidRPr="004B3A89">
        <w:rPr>
          <w:b/>
          <w:bCs/>
        </w:rPr>
        <w:t>-Tarif</w:t>
      </w:r>
      <w:r>
        <w:t xml:space="preserve"> an, der beispielsweise</w:t>
      </w:r>
      <w:r w:rsidR="0043530B">
        <w:t xml:space="preserve"> bei einer Raumgröße bis 200 m² </w:t>
      </w:r>
      <w:r w:rsidR="0099289E">
        <w:t xml:space="preserve">für ein Spiel bei ca. 80 EUR brutto liegt. </w:t>
      </w:r>
      <w:r w:rsidR="0043530B">
        <w:t xml:space="preserve">Weitere </w:t>
      </w:r>
      <w:r>
        <w:t xml:space="preserve">Informationen dazu sowie einen Tarifrechner </w:t>
      </w:r>
      <w:r w:rsidR="0043530B">
        <w:t xml:space="preserve">findet </w:t>
      </w:r>
      <w:r w:rsidR="00BF4181">
        <w:t>i</w:t>
      </w:r>
      <w:r w:rsidR="0043530B">
        <w:t>hr auf der Webseite der GEMA (</w:t>
      </w:r>
      <w:hyperlink r:id="rId5" w:history="1">
        <w:r w:rsidR="0043530B" w:rsidRPr="006376BD">
          <w:rPr>
            <w:rStyle w:val="Hyperlink"/>
          </w:rPr>
          <w:t>www.gema.de</w:t>
        </w:r>
      </w:hyperlink>
      <w:r w:rsidR="0043530B">
        <w:t xml:space="preserve">). Die Veranstaltung kann auch kurzfristig online angemeldet werden. Wer bereits über eine </w:t>
      </w:r>
      <w:r w:rsidR="0099289E">
        <w:t xml:space="preserve">gesonderte </w:t>
      </w:r>
      <w:r w:rsidR="0043530B">
        <w:t xml:space="preserve">GEMA-Lizenz </w:t>
      </w:r>
      <w:r w:rsidR="004B3A89">
        <w:t xml:space="preserve">außerhalb des Pauschalvertrages zwischen GEMA und DOSB </w:t>
      </w:r>
      <w:r w:rsidR="0043530B">
        <w:t>verfügt (z. B. weil ganzjährig Fußball-Spiele im Vereinshaus gezeigt werden</w:t>
      </w:r>
      <w:r w:rsidR="00DC5FA0">
        <w:t>)</w:t>
      </w:r>
      <w:r w:rsidR="0043530B">
        <w:t xml:space="preserve">, benötigt keine zusätzliche Lizenz. </w:t>
      </w:r>
    </w:p>
    <w:p w14:paraId="4E689028" w14:textId="39F03FB1" w:rsidR="0043530B" w:rsidRDefault="0043530B" w:rsidP="0043530B">
      <w:r w:rsidRPr="0043530B">
        <w:t xml:space="preserve">Wenn nur Vereinsmitglieder zur Übertragung eines Fußballspiels eingeladen werden, kein Eintritt erhoben wird, keine Speisen und Getränke verkauft werden und kein Rahmenprogramm stattfindet, fällt die </w:t>
      </w:r>
      <w:r>
        <w:t xml:space="preserve">dann </w:t>
      </w:r>
      <w:r w:rsidRPr="0043530B">
        <w:t>interne Veranstaltung unter die</w:t>
      </w:r>
      <w:r>
        <w:t xml:space="preserve"> </w:t>
      </w:r>
      <w:r w:rsidRPr="0043530B">
        <w:t>Regelung in Nr. 5 Buchstabe j) des Pauschalvertrages des DOSB mit der GEMA</w:t>
      </w:r>
      <w:r w:rsidR="00BF4181">
        <w:t xml:space="preserve"> und muss nicht gesondert angemeldet/gezahlt werden</w:t>
      </w:r>
      <w:r w:rsidRPr="0043530B">
        <w:t>.</w:t>
      </w:r>
      <w:r>
        <w:t xml:space="preserve"> Dies schließt dann aber auch eine öffentliche Bewerbung aus.</w:t>
      </w:r>
    </w:p>
    <w:p w14:paraId="6F7815AA" w14:textId="77777777" w:rsidR="0043530B" w:rsidRDefault="0043530B" w:rsidP="0043530B"/>
    <w:p w14:paraId="1FE30F32" w14:textId="4B67194F" w:rsidR="0043530B" w:rsidRDefault="0043530B" w:rsidP="0043530B">
      <w:pPr>
        <w:rPr>
          <w:b/>
          <w:bCs/>
        </w:rPr>
      </w:pPr>
      <w:r>
        <w:rPr>
          <w:b/>
          <w:bCs/>
        </w:rPr>
        <w:t xml:space="preserve">Lärmschutz für die </w:t>
      </w:r>
      <w:r w:rsidR="004B3A89">
        <w:rPr>
          <w:b/>
          <w:bCs/>
        </w:rPr>
        <w:t>WM</w:t>
      </w:r>
      <w:r>
        <w:rPr>
          <w:b/>
          <w:bCs/>
        </w:rPr>
        <w:t xml:space="preserve"> gelockert</w:t>
      </w:r>
    </w:p>
    <w:p w14:paraId="4199F56D" w14:textId="49F57CAF" w:rsidR="00321012" w:rsidRDefault="0043530B" w:rsidP="0043530B">
      <w:r>
        <w:t xml:space="preserve">Viele Spiele der </w:t>
      </w:r>
      <w:r w:rsidR="004B3A89">
        <w:t>WM</w:t>
      </w:r>
      <w:r>
        <w:t xml:space="preserve"> beginnen erst um 21 Uhr</w:t>
      </w:r>
      <w:r w:rsidR="004B3A89">
        <w:t xml:space="preserve"> oder später</w:t>
      </w:r>
      <w:r w:rsidR="00321012">
        <w:t xml:space="preserve">, sodass sie bis in die gesetzliche Nachtruhe ab 22 Uhr hineinreichen. Das Bundeskabinett hat mit Zustimmung des Bundesrates jedoch für die Dauer der </w:t>
      </w:r>
      <w:r w:rsidR="004B3A89">
        <w:t>WM</w:t>
      </w:r>
      <w:r w:rsidR="00321012">
        <w:t xml:space="preserve"> eine </w:t>
      </w:r>
      <w:r w:rsidR="004B3A89">
        <w:t xml:space="preserve">eigene </w:t>
      </w:r>
      <w:r w:rsidR="00DA54C1">
        <w:t>Lärmschutzverordnung</w:t>
      </w:r>
      <w:r w:rsidR="00321012">
        <w:t xml:space="preserve"> erlassen, die </w:t>
      </w:r>
      <w:r w:rsidR="00321012" w:rsidRPr="00DA54C1">
        <w:rPr>
          <w:b/>
          <w:bCs/>
        </w:rPr>
        <w:t>es den Kommunen ermöglicht, Public Viewing-Veranstaltungen auch zu später Stunde zu genehmigen</w:t>
      </w:r>
      <w:r w:rsidR="00321012">
        <w:t xml:space="preserve">. </w:t>
      </w:r>
    </w:p>
    <w:p w14:paraId="0887F7CA" w14:textId="1CAFD077" w:rsidR="00321012" w:rsidRDefault="00321012" w:rsidP="0043530B">
      <w:r>
        <w:t xml:space="preserve">Dies führt jedoch nicht zu einem Automatismus. Die Kommune muss zwischen dem öffentlichen Interesse an den Fußballspielen und dem Schutz der Nachtruhe abwägen. Diese Abwägung kann </w:t>
      </w:r>
      <w:proofErr w:type="gramStart"/>
      <w:r>
        <w:t>durchaus unterschiedlich</w:t>
      </w:r>
      <w:proofErr w:type="gramEnd"/>
      <w:r>
        <w:t xml:space="preserve"> ausfallen; bspw. abhängig von der unmittelbaren </w:t>
      </w:r>
      <w:r w:rsidR="00BF4181">
        <w:t xml:space="preserve">(Wohn-)Umgebung des Vereinsgeländes. Wer also ein abendliches Public Viewing auf dem Vereinsgelände (insbesondere auf Außenflächen) plant, sollte dies daher </w:t>
      </w:r>
      <w:r w:rsidR="00DC5FA0">
        <w:t xml:space="preserve">unbedingt </w:t>
      </w:r>
      <w:r w:rsidR="00BF4181">
        <w:t xml:space="preserve">im Vorfeld mit dem Ordnungsamt der jeweiligen Kommune abklären. </w:t>
      </w:r>
      <w:r>
        <w:t xml:space="preserve">   </w:t>
      </w:r>
    </w:p>
    <w:p w14:paraId="74CE7DF2" w14:textId="77777777" w:rsidR="00BF4181" w:rsidRDefault="00BF4181" w:rsidP="0043530B"/>
    <w:p w14:paraId="0F1EBFCA" w14:textId="77777777" w:rsidR="00BF4181" w:rsidRDefault="00BF4181" w:rsidP="0043530B">
      <w:pPr>
        <w:rPr>
          <w:b/>
          <w:bCs/>
        </w:rPr>
      </w:pPr>
      <w:r>
        <w:rPr>
          <w:b/>
          <w:bCs/>
        </w:rPr>
        <w:t xml:space="preserve">Greift der Schutz der </w:t>
      </w:r>
      <w:proofErr w:type="gramStart"/>
      <w:r>
        <w:rPr>
          <w:b/>
          <w:bCs/>
        </w:rPr>
        <w:t>ARAG Sportversicherung</w:t>
      </w:r>
      <w:proofErr w:type="gramEnd"/>
      <w:r>
        <w:rPr>
          <w:b/>
          <w:bCs/>
        </w:rPr>
        <w:t xml:space="preserve"> für eine solche Veranstaltung ein?</w:t>
      </w:r>
    </w:p>
    <w:p w14:paraId="39E4DADB" w14:textId="7BED7095" w:rsidR="00221343" w:rsidRDefault="00221343" w:rsidP="0043530B">
      <w:r>
        <w:t xml:space="preserve">Da ein Zusammenhang mit dem Vereinszweck und der Vereins- und Mitgliederwerbung herzuleiten ist, unterfällt auch das Public Viewing dem </w:t>
      </w:r>
      <w:r w:rsidRPr="00DA54C1">
        <w:rPr>
          <w:b/>
          <w:bCs/>
        </w:rPr>
        <w:t>Schutz des Sportversicherungsvertrages</w:t>
      </w:r>
      <w:r>
        <w:t>, so dass zum Beispiel Haftp</w:t>
      </w:r>
      <w:r w:rsidR="00AA4493">
        <w:t>f</w:t>
      </w:r>
      <w:r>
        <w:t>lichtversicherungsschutz besteht, wenn ein Gast der Veranstaltung verletzt wird und dem Verein Fahrlässigkeit vorzuwerfen ist.</w:t>
      </w:r>
    </w:p>
    <w:p w14:paraId="534311E1" w14:textId="1078E3AF" w:rsidR="00221343" w:rsidRPr="004B3A89" w:rsidRDefault="004B3A89" w:rsidP="004B3A89">
      <w:pPr>
        <w:jc w:val="right"/>
        <w:rPr>
          <w:i/>
          <w:iCs/>
        </w:rPr>
      </w:pPr>
      <w:r>
        <w:rPr>
          <w:i/>
          <w:iCs/>
        </w:rPr>
        <w:t>Jörg Ehlen</w:t>
      </w:r>
    </w:p>
    <w:p w14:paraId="1986006F" w14:textId="033B0B0D" w:rsidR="00DC5FA0" w:rsidRPr="005D08AC" w:rsidRDefault="00DC5FA0" w:rsidP="005D08AC"/>
    <w:sectPr w:rsidR="00DC5FA0" w:rsidRPr="005D08A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D418F"/>
    <w:multiLevelType w:val="multilevel"/>
    <w:tmpl w:val="B01A6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42461F"/>
    <w:multiLevelType w:val="multilevel"/>
    <w:tmpl w:val="0C7E8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3533990">
    <w:abstractNumId w:val="1"/>
  </w:num>
  <w:num w:numId="2" w16cid:durableId="1357460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DF7"/>
    <w:rsid w:val="0004704C"/>
    <w:rsid w:val="000730EA"/>
    <w:rsid w:val="0012636C"/>
    <w:rsid w:val="00221343"/>
    <w:rsid w:val="003002BD"/>
    <w:rsid w:val="00321012"/>
    <w:rsid w:val="0043530B"/>
    <w:rsid w:val="004B3A89"/>
    <w:rsid w:val="004D1566"/>
    <w:rsid w:val="005D08AC"/>
    <w:rsid w:val="00766DF7"/>
    <w:rsid w:val="008926EE"/>
    <w:rsid w:val="0099289E"/>
    <w:rsid w:val="00AA4493"/>
    <w:rsid w:val="00BF4181"/>
    <w:rsid w:val="00C9123E"/>
    <w:rsid w:val="00CD06EE"/>
    <w:rsid w:val="00DA54C1"/>
    <w:rsid w:val="00DC5FA0"/>
    <w:rsid w:val="00E261ED"/>
    <w:rsid w:val="00ED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FC872"/>
  <w15:chartTrackingRefBased/>
  <w15:docId w15:val="{2853C466-98D9-441C-AC93-D710E99C6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egoe UI" w:eastAsiaTheme="minorHAnsi" w:hAnsi="Segoe UI" w:cs="Segoe UI"/>
        <w:color w:val="000000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66D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66D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66DF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66DF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66DF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66DF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66DF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66DF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66DF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66D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66D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66DF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66DF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66DF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66DF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66DF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66DF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66DF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66DF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66DF7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66DF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66DF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66D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66DF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66DF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66DF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66D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66DF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66DF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43530B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353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ema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743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Ehlen, Jörg</dc:creator>
  <cp:keywords/>
  <dc:description/>
  <cp:lastModifiedBy>Ehlen, Jörg</cp:lastModifiedBy>
  <cp:revision>2</cp:revision>
  <dcterms:created xsi:type="dcterms:W3CDTF">2026-05-26T09:08:00Z</dcterms:created>
  <dcterms:modified xsi:type="dcterms:W3CDTF">2026-05-26T09:08:00Z</dcterms:modified>
</cp:coreProperties>
</file>